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sk-SK" w:eastAsia="zh-CN" w:bidi="hi-IN"/>
        </w:rPr>
        <w:t>INDOO distribution Slovakia, s.r.o., so sídlom Vranovská 14, Prešov 080 01, IČO: 55 576 401, zapísaný v OR Mestského súdu Košice I, 18769/V.</w:t>
      </w:r>
      <w:r>
        <w:rPr>
          <w:rFonts w:ascii="Arial CE" w:hAnsi="Arial CE"/>
          <w:b/>
          <w:bCs/>
          <w:sz w:val="20"/>
          <w:szCs w:val="20"/>
          <w:shd w:fill="FFFFFF" w:val="clear"/>
        </w:rPr>
        <w:t> 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sk-SK" w:eastAsia="en-US" w:bidi="ar-SA"/>
        </w:rPr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val="sk-SK" w:eastAsia="sk-SK" w:bidi="ar-SA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val="sk-SK" w:eastAsia="sk-SK" w:bidi="ar-SA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numPr>
          <w:ilvl w:val="0"/>
          <w:numId w:val="0"/>
        </w:numPr>
        <w:ind w:left="720" w:hanging="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mc:AlternateContent>
          <mc:Choice Requires="wps">
            <w:drawing>
              <wp:anchor behindDoc="0" distT="2540" distB="1270" distL="2540" distR="1270" simplePos="0" locked="0" layoutInCell="0" allowOverlap="1" relativeHeight="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val="sk-SK" w:eastAsia="sk-SK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val="sk-SK" w:eastAsia="sk-SK" w:bidi="ar-SA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val="sk-SK" w:eastAsia="sk-SK" w:bidi="ar-SA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val="sk-SK" w:eastAsia="sk-SK" w:bidi="ar-SA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val="sk-SK" w:eastAsia="sk-SK" w:bidi="ar-SA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eastAsia="Calibri" w:cs="Times New Roman" w:eastAsiaTheme="minorHAnsi"/>
          <w:color w:val="00000A"/>
          <w:sz w:val="24"/>
          <w:szCs w:val="24"/>
          <w:lang w:val="sk-SK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sz w:val="24"/>
          <w:szCs w:val="24"/>
          <w:lang w:val="sk-SK" w:eastAsia="en-US" w:bidi="ar-SA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sk-SK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sk-SK" w:eastAsia="en-US" w:bidi="ar-SA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sk-SK" w:eastAsia="en-US" w:bidi="ar-S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C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LibreOffice/7.5.3.2$Windows_X86_64 LibreOffice_project/9f56dff12ba03b9acd7730a5a481eea045e468f3</Application>
  <AppVersion>15.0000</AppVersion>
  <Pages>2</Pages>
  <Words>323</Words>
  <Characters>3366</Characters>
  <CharactersWithSpaces>3669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2024-03-18T11:50:01Z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